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A7318" w14:textId="116571AD" w:rsidR="00257294" w:rsidRPr="00B40D10" w:rsidRDefault="00257294" w:rsidP="00257294">
      <w:pPr>
        <w:ind w:left="426" w:right="-472"/>
        <w:jc w:val="center"/>
        <w:rPr>
          <w:b/>
          <w:bCs/>
          <w:sz w:val="28"/>
          <w:szCs w:val="28"/>
          <w:lang w:val="en-US"/>
        </w:rPr>
      </w:pPr>
      <w:r w:rsidRPr="00257294">
        <w:rPr>
          <w:b/>
          <w:bCs/>
          <w:sz w:val="28"/>
          <w:szCs w:val="28"/>
        </w:rPr>
        <w:t xml:space="preserve">Призив за </w:t>
      </w:r>
      <w:r w:rsidR="00B40D10">
        <w:rPr>
          <w:b/>
          <w:bCs/>
          <w:sz w:val="28"/>
          <w:szCs w:val="28"/>
        </w:rPr>
        <w:t>„Привилегия за Европа</w:t>
      </w:r>
      <w:r w:rsidR="00B40D10">
        <w:rPr>
          <w:b/>
          <w:bCs/>
          <w:sz w:val="28"/>
          <w:szCs w:val="28"/>
          <w:lang w:val="en-US"/>
        </w:rPr>
        <w:t>”</w:t>
      </w:r>
    </w:p>
    <w:p w14:paraId="403E18F7" w14:textId="256616B3" w:rsidR="00257294" w:rsidRPr="0043482F" w:rsidRDefault="00257294" w:rsidP="00257294">
      <w:pPr>
        <w:spacing w:after="0"/>
        <w:ind w:right="-448"/>
        <w:jc w:val="both"/>
        <w:rPr>
          <w:sz w:val="24"/>
          <w:szCs w:val="24"/>
          <w:lang w:val="en-US"/>
        </w:rPr>
      </w:pPr>
      <w:r w:rsidRPr="00041AA6">
        <w:rPr>
          <w:sz w:val="24"/>
          <w:szCs w:val="24"/>
        </w:rPr>
        <w:t xml:space="preserve">2026 </w:t>
      </w:r>
      <w:r w:rsidRPr="00F228C9">
        <w:rPr>
          <w:sz w:val="24"/>
          <w:szCs w:val="24"/>
        </w:rPr>
        <w:t>г. осъмна в свят</w:t>
      </w:r>
      <w:r w:rsidRPr="00041AA6">
        <w:rPr>
          <w:sz w:val="24"/>
          <w:szCs w:val="24"/>
        </w:rPr>
        <w:t>, който не сме си мислили, че ще видим отново. Свят, управляван от отношенията на силите. Мита, огромни субсидии, ограничения върху износа, нарушения на интелектуалната собственост - международната конкуренция никога не е била толкова несправедлива. С предефинирането на правилата за търговия, ние вече нямаме избор. Без амбициозна, ефективна и прагматична индустриална политика европейската икономика е обречена да бъде просто площадка</w:t>
      </w:r>
      <w:r w:rsidR="00F228C9">
        <w:rPr>
          <w:sz w:val="24"/>
          <w:szCs w:val="24"/>
          <w:lang w:val="en-US"/>
        </w:rPr>
        <w:t xml:space="preserve"> </w:t>
      </w:r>
      <w:r w:rsidR="00F228C9">
        <w:rPr>
          <w:sz w:val="24"/>
          <w:szCs w:val="24"/>
        </w:rPr>
        <w:t>за дейс</w:t>
      </w:r>
      <w:r w:rsidR="00495B06">
        <w:rPr>
          <w:sz w:val="24"/>
          <w:szCs w:val="24"/>
        </w:rPr>
        <w:t>твие</w:t>
      </w:r>
      <w:r w:rsidRPr="00041AA6">
        <w:rPr>
          <w:sz w:val="24"/>
          <w:szCs w:val="24"/>
        </w:rPr>
        <w:t xml:space="preserve"> за своите конкуренти. </w:t>
      </w:r>
    </w:p>
    <w:p w14:paraId="29508CE1" w14:textId="3EF8B841" w:rsidR="00257294" w:rsidRPr="00041AA6" w:rsidRDefault="00257294" w:rsidP="00257294">
      <w:pPr>
        <w:spacing w:after="0"/>
        <w:ind w:right="-448"/>
        <w:jc w:val="both"/>
        <w:rPr>
          <w:sz w:val="24"/>
          <w:szCs w:val="24"/>
        </w:rPr>
      </w:pPr>
      <w:r w:rsidRPr="00041AA6">
        <w:rPr>
          <w:sz w:val="24"/>
          <w:szCs w:val="24"/>
        </w:rPr>
        <w:t>Рисковете са зад ъгъла: застрашаване на нашите водещи индустрии и нашето ноу-хау; свиване на глобалния индустриален производствен отпечатък на Европа; допускане на нашия континент постепенно да се</w:t>
      </w:r>
      <w:r w:rsidR="00495B06">
        <w:rPr>
          <w:sz w:val="24"/>
          <w:szCs w:val="24"/>
        </w:rPr>
        <w:t xml:space="preserve"> принизи до</w:t>
      </w:r>
      <w:r w:rsidRPr="00041AA6">
        <w:rPr>
          <w:sz w:val="24"/>
          <w:szCs w:val="24"/>
        </w:rPr>
        <w:t xml:space="preserve"> обикновена поточна линия за външни сили. </w:t>
      </w:r>
    </w:p>
    <w:p w14:paraId="12396E2E" w14:textId="77777777" w:rsidR="00257294" w:rsidRPr="00041AA6" w:rsidRDefault="00257294" w:rsidP="00257294">
      <w:pPr>
        <w:spacing w:after="0"/>
        <w:ind w:right="-448"/>
        <w:jc w:val="both"/>
        <w:rPr>
          <w:sz w:val="24"/>
          <w:szCs w:val="24"/>
        </w:rPr>
      </w:pPr>
      <w:r w:rsidRPr="00041AA6">
        <w:rPr>
          <w:b/>
          <w:bCs/>
          <w:sz w:val="24"/>
          <w:szCs w:val="24"/>
        </w:rPr>
        <w:t>Не можем да позволим това да се случи.</w:t>
      </w:r>
      <w:r w:rsidRPr="00041AA6">
        <w:rPr>
          <w:sz w:val="24"/>
          <w:szCs w:val="24"/>
        </w:rPr>
        <w:t xml:space="preserve"> Ето защо, вече повече от година, Европейската комисия, заедно с европейските бизнес лидери, поставят конкурентоспособността отново в центъра на геополитическия дневен ред на Европа. Заедно правим всичко възможно, за да подобрим достъпа на нашите индустрии до енергия, суровини, инвестиции, умения и, разбира се, до нашия пазар от 450 милиона потребители. </w:t>
      </w:r>
    </w:p>
    <w:p w14:paraId="40449767" w14:textId="77777777" w:rsidR="00257294" w:rsidRPr="00041AA6" w:rsidRDefault="00257294" w:rsidP="00257294">
      <w:pPr>
        <w:spacing w:after="0"/>
        <w:ind w:right="-448"/>
        <w:jc w:val="both"/>
        <w:rPr>
          <w:sz w:val="24"/>
          <w:szCs w:val="24"/>
        </w:rPr>
      </w:pPr>
      <w:r w:rsidRPr="00041AA6">
        <w:rPr>
          <w:sz w:val="24"/>
          <w:szCs w:val="24"/>
        </w:rPr>
        <w:t xml:space="preserve">И все пак това не е достатъчно. Цифрите говорят сами за себе си. Само миналата година например, Европейският съюз регистрира рекорден търговски дефицит от 350 милиарда евро спрямо Китай. </w:t>
      </w:r>
    </w:p>
    <w:p w14:paraId="22712934" w14:textId="77777777" w:rsidR="00257294" w:rsidRPr="00041AA6" w:rsidRDefault="00257294" w:rsidP="00257294">
      <w:pPr>
        <w:spacing w:after="0"/>
        <w:ind w:right="-448"/>
        <w:jc w:val="both"/>
        <w:rPr>
          <w:sz w:val="24"/>
          <w:szCs w:val="24"/>
        </w:rPr>
      </w:pPr>
      <w:r w:rsidRPr="00041AA6">
        <w:rPr>
          <w:b/>
          <w:bCs/>
          <w:sz w:val="24"/>
          <w:szCs w:val="24"/>
        </w:rPr>
        <w:t>И така, какво можем да направим?</w:t>
      </w:r>
      <w:r w:rsidRPr="00041AA6">
        <w:rPr>
          <w:sz w:val="24"/>
          <w:szCs w:val="24"/>
        </w:rPr>
        <w:t xml:space="preserve"> Нашият отговор може да се обобщи в три думи, които имат предимството да бъдат разбираеми на всеки език по света: </w:t>
      </w:r>
      <w:r w:rsidRPr="00041AA6">
        <w:rPr>
          <w:b/>
          <w:bCs/>
          <w:sz w:val="24"/>
          <w:szCs w:val="24"/>
        </w:rPr>
        <w:t>„Произведено в Европа“.</w:t>
      </w:r>
      <w:r w:rsidRPr="00041AA6">
        <w:rPr>
          <w:sz w:val="24"/>
          <w:szCs w:val="24"/>
        </w:rPr>
        <w:t xml:space="preserve"> </w:t>
      </w:r>
    </w:p>
    <w:p w14:paraId="6A46811C" w14:textId="77777777" w:rsidR="00257294" w:rsidRPr="00041AA6" w:rsidRDefault="00257294" w:rsidP="00257294">
      <w:pPr>
        <w:spacing w:after="0"/>
        <w:ind w:right="-448"/>
        <w:jc w:val="both"/>
        <w:rPr>
          <w:sz w:val="24"/>
          <w:szCs w:val="24"/>
        </w:rPr>
      </w:pPr>
      <w:r w:rsidRPr="00041AA6">
        <w:rPr>
          <w:sz w:val="24"/>
          <w:szCs w:val="24"/>
        </w:rPr>
        <w:t xml:space="preserve">Китайците имат „Произведено в Китай“, американците имат „Купувайте американско“, а повечето други икономически сили имат подобни схеми, които дават предимство на собствените си стратегически активи. </w:t>
      </w:r>
    </w:p>
    <w:p w14:paraId="2DD40B7B" w14:textId="1A37DE6C" w:rsidR="00257294" w:rsidRPr="00041AA6" w:rsidRDefault="00257294" w:rsidP="00257294">
      <w:pPr>
        <w:spacing w:after="0"/>
        <w:ind w:right="-448"/>
        <w:jc w:val="both"/>
        <w:rPr>
          <w:sz w:val="24"/>
          <w:szCs w:val="24"/>
        </w:rPr>
      </w:pPr>
      <w:r w:rsidRPr="00041AA6">
        <w:rPr>
          <w:sz w:val="24"/>
          <w:szCs w:val="24"/>
        </w:rPr>
        <w:t>Така че защо не и ние? Сега е моментът Европа да произвежда повече и най-вече по-стратегически. За да гарантираме нашата икономическа сигурност, трябва да подкрепим и да намалим риска за нашите ключови вериги за създаване на стойност. Ние, като икономически и политически лидери, трябва колективно да направим това, което никога не сме се осмелявали да опитаме преди – главно от страх, идеология или навик. Трябва веднъж завинаги да установим истинска</w:t>
      </w:r>
      <w:r w:rsidR="0043482F">
        <w:rPr>
          <w:sz w:val="24"/>
          <w:szCs w:val="24"/>
        </w:rPr>
        <w:t xml:space="preserve"> привилегия за </w:t>
      </w:r>
      <w:r w:rsidRPr="00041AA6">
        <w:rPr>
          <w:sz w:val="24"/>
          <w:szCs w:val="24"/>
        </w:rPr>
        <w:t>европейск</w:t>
      </w:r>
      <w:r w:rsidR="0043482F">
        <w:rPr>
          <w:sz w:val="24"/>
          <w:szCs w:val="24"/>
        </w:rPr>
        <w:t xml:space="preserve">ото - </w:t>
      </w:r>
      <w:r w:rsidRPr="00041AA6">
        <w:rPr>
          <w:sz w:val="24"/>
          <w:szCs w:val="24"/>
        </w:rPr>
        <w:t xml:space="preserve">в най-стратегическите ни сектори. Тя се основава на много прост принцип: винаги, когато се използват европейски публични средства, те трябва да допринасят за европейското производство и качествените работни места. Независимо дали става въпрос за публичен търг, пряка държавна помощ или друга форма на финансова подкрепа, компанията бенефициент ще трябва да произведе значителна част от продукцията си на европейска земя. </w:t>
      </w:r>
    </w:p>
    <w:p w14:paraId="3AC92E46" w14:textId="184BD569" w:rsidR="00257294" w:rsidRPr="00041AA6" w:rsidRDefault="00257294" w:rsidP="00257294">
      <w:pPr>
        <w:spacing w:after="0"/>
        <w:ind w:right="-448"/>
        <w:jc w:val="both"/>
        <w:rPr>
          <w:sz w:val="24"/>
          <w:szCs w:val="24"/>
        </w:rPr>
      </w:pPr>
      <w:r w:rsidRPr="00041AA6">
        <w:rPr>
          <w:sz w:val="24"/>
          <w:szCs w:val="24"/>
        </w:rPr>
        <w:t xml:space="preserve">Разбира се, трябва да приложим тази логика и към преките чуждестранни инвестиции. И ще ​​я приложим „по европейски начин“. Това означава без бюрокрация. И като се погрижим да </w:t>
      </w:r>
      <w:r w:rsidR="00B12A08">
        <w:rPr>
          <w:sz w:val="24"/>
          <w:szCs w:val="24"/>
        </w:rPr>
        <w:t xml:space="preserve">предварително анализираме </w:t>
      </w:r>
      <w:r w:rsidRPr="00041AA6">
        <w:rPr>
          <w:sz w:val="24"/>
          <w:szCs w:val="24"/>
        </w:rPr>
        <w:t>икономическите въздействия, да включим нашите доверени международни партньори и да спазваме международното право. Верни на нашето ДНК, ще осигурим необходимия баланс между запазването на отвореността на Европа към нейните доверени партньори и същевременно насърчаването на нашите интереси, като осигурим равни условия с нашите</w:t>
      </w:r>
      <w:r w:rsidRPr="00041AA6">
        <w:rPr>
          <w:rFonts w:asciiTheme="majorHAnsi" w:eastAsiaTheme="majorEastAsia" w:hAnsiTheme="majorHAnsi" w:cstheme="majorBidi"/>
          <w:color w:val="2F5496" w:themeColor="accent1" w:themeShade="BF"/>
          <w:sz w:val="24"/>
          <w:szCs w:val="24"/>
        </w:rPr>
        <w:t xml:space="preserve"> </w:t>
      </w:r>
      <w:r w:rsidRPr="00041AA6">
        <w:rPr>
          <w:sz w:val="24"/>
          <w:szCs w:val="24"/>
        </w:rPr>
        <w:t xml:space="preserve">конкуренти, подкрепяйки и защитавайки нашата индустрия, нашия интелектуален капитал, нашата работна сила и нашите ценности. </w:t>
      </w:r>
    </w:p>
    <w:p w14:paraId="5300FCEF" w14:textId="77777777" w:rsidR="00257294" w:rsidRPr="00041AA6" w:rsidRDefault="00257294" w:rsidP="00257294">
      <w:pPr>
        <w:spacing w:after="0"/>
        <w:ind w:right="-448"/>
        <w:jc w:val="both"/>
        <w:rPr>
          <w:sz w:val="24"/>
          <w:szCs w:val="24"/>
        </w:rPr>
      </w:pPr>
      <w:r w:rsidRPr="00041AA6">
        <w:rPr>
          <w:sz w:val="24"/>
          <w:szCs w:val="24"/>
        </w:rPr>
        <w:t>Това е обосновката, която ще защитаваме във всяка инициатива. Това е акт на икономическа независимост, пряко прилагане на доклада Драги, призив за ясно предпочитание за всички, които избират Европа.</w:t>
      </w:r>
    </w:p>
    <w:p w14:paraId="11DCA406" w14:textId="77777777" w:rsidR="00257294" w:rsidRPr="00041AA6" w:rsidRDefault="00257294" w:rsidP="00257294">
      <w:pPr>
        <w:spacing w:after="0"/>
        <w:ind w:right="-448"/>
        <w:jc w:val="both"/>
        <w:rPr>
          <w:sz w:val="24"/>
          <w:szCs w:val="24"/>
        </w:rPr>
      </w:pPr>
    </w:p>
    <w:p w14:paraId="3E8CF021" w14:textId="40B37AC9" w:rsidR="00257294" w:rsidRPr="00B12A08" w:rsidRDefault="00257294" w:rsidP="00257294">
      <w:pPr>
        <w:spacing w:after="0"/>
        <w:ind w:right="-448"/>
        <w:jc w:val="both"/>
        <w:rPr>
          <w:sz w:val="24"/>
          <w:szCs w:val="24"/>
          <w:u w:val="single"/>
          <w:lang w:val="en-US"/>
        </w:rPr>
      </w:pPr>
      <w:r w:rsidRPr="00041AA6">
        <w:rPr>
          <w:rStyle w:val="rynqvb"/>
          <w:sz w:val="24"/>
          <w:szCs w:val="24"/>
        </w:rPr>
        <w:t>Стефан Сежурне</w:t>
      </w:r>
    </w:p>
    <w:p w14:paraId="27F701A9" w14:textId="18532705" w:rsidR="00257294" w:rsidRPr="00041AA6" w:rsidRDefault="00257294">
      <w:pPr>
        <w:ind w:right="-448"/>
        <w:rPr>
          <w:sz w:val="24"/>
          <w:szCs w:val="24"/>
        </w:rPr>
      </w:pPr>
      <w:r w:rsidRPr="00041AA6">
        <w:rPr>
          <w:rStyle w:val="rynqvb"/>
          <w:sz w:val="24"/>
          <w:szCs w:val="24"/>
        </w:rPr>
        <w:t xml:space="preserve">Изпълнителен </w:t>
      </w:r>
      <w:r w:rsidR="00E9505A" w:rsidRPr="00041AA6">
        <w:rPr>
          <w:rStyle w:val="rynqvb"/>
          <w:sz w:val="24"/>
          <w:szCs w:val="24"/>
        </w:rPr>
        <w:t>вице</w:t>
      </w:r>
      <w:r w:rsidRPr="00041AA6">
        <w:rPr>
          <w:rStyle w:val="rynqvb"/>
          <w:sz w:val="24"/>
          <w:szCs w:val="24"/>
        </w:rPr>
        <w:t>-</w:t>
      </w:r>
      <w:r w:rsidR="00E9505A" w:rsidRPr="00041AA6">
        <w:rPr>
          <w:rStyle w:val="rynqvb"/>
          <w:sz w:val="24"/>
          <w:szCs w:val="24"/>
        </w:rPr>
        <w:t>президент</w:t>
      </w:r>
      <w:r w:rsidRPr="00041AA6">
        <w:rPr>
          <w:rStyle w:val="rynqvb"/>
          <w:sz w:val="24"/>
          <w:szCs w:val="24"/>
        </w:rPr>
        <w:t xml:space="preserve"> на ЕК </w:t>
      </w:r>
    </w:p>
    <w:sectPr w:rsidR="00257294" w:rsidRPr="00041AA6" w:rsidSect="00E65086">
      <w:pgSz w:w="11906" w:h="16838"/>
      <w:pgMar w:top="709" w:right="15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294"/>
    <w:rsid w:val="00041AA6"/>
    <w:rsid w:val="000646A6"/>
    <w:rsid w:val="0023763A"/>
    <w:rsid w:val="00257294"/>
    <w:rsid w:val="0043482F"/>
    <w:rsid w:val="00495B06"/>
    <w:rsid w:val="00792340"/>
    <w:rsid w:val="007B348E"/>
    <w:rsid w:val="0090630D"/>
    <w:rsid w:val="009C35A6"/>
    <w:rsid w:val="00B12A08"/>
    <w:rsid w:val="00B40D10"/>
    <w:rsid w:val="00C817E6"/>
    <w:rsid w:val="00E65086"/>
    <w:rsid w:val="00E9505A"/>
    <w:rsid w:val="00F228C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8114B"/>
  <w15:chartTrackingRefBased/>
  <w15:docId w15:val="{F8FCF5E9-352A-4C55-8EC3-78AF1F849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729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5729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5729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5729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5729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5729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729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729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729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257294"/>
    <w:rPr>
      <w:rFonts w:asciiTheme="majorHAnsi" w:eastAsiaTheme="majorEastAsia" w:hAnsiTheme="majorHAnsi" w:cstheme="majorBidi"/>
      <w:color w:val="2F5496" w:themeColor="accent1" w:themeShade="BF"/>
      <w:sz w:val="40"/>
      <w:szCs w:val="40"/>
    </w:rPr>
  </w:style>
  <w:style w:type="character" w:customStyle="1" w:styleId="20">
    <w:name w:val="Заглавие 2 Знак"/>
    <w:basedOn w:val="a0"/>
    <w:link w:val="2"/>
    <w:uiPriority w:val="9"/>
    <w:semiHidden/>
    <w:rsid w:val="00257294"/>
    <w:rPr>
      <w:rFonts w:asciiTheme="majorHAnsi" w:eastAsiaTheme="majorEastAsia" w:hAnsiTheme="majorHAnsi" w:cstheme="majorBidi"/>
      <w:color w:val="2F5496" w:themeColor="accent1" w:themeShade="BF"/>
      <w:sz w:val="32"/>
      <w:szCs w:val="32"/>
    </w:rPr>
  </w:style>
  <w:style w:type="character" w:customStyle="1" w:styleId="30">
    <w:name w:val="Заглавие 3 Знак"/>
    <w:basedOn w:val="a0"/>
    <w:link w:val="3"/>
    <w:uiPriority w:val="9"/>
    <w:semiHidden/>
    <w:rsid w:val="00257294"/>
    <w:rPr>
      <w:rFonts w:eastAsiaTheme="majorEastAsia" w:cstheme="majorBidi"/>
      <w:color w:val="2F5496" w:themeColor="accent1" w:themeShade="BF"/>
      <w:sz w:val="28"/>
      <w:szCs w:val="28"/>
    </w:rPr>
  </w:style>
  <w:style w:type="character" w:customStyle="1" w:styleId="40">
    <w:name w:val="Заглавие 4 Знак"/>
    <w:basedOn w:val="a0"/>
    <w:link w:val="4"/>
    <w:uiPriority w:val="9"/>
    <w:semiHidden/>
    <w:rsid w:val="00257294"/>
    <w:rPr>
      <w:rFonts w:eastAsiaTheme="majorEastAsia" w:cstheme="majorBidi"/>
      <w:i/>
      <w:iCs/>
      <w:color w:val="2F5496" w:themeColor="accent1" w:themeShade="BF"/>
    </w:rPr>
  </w:style>
  <w:style w:type="character" w:customStyle="1" w:styleId="50">
    <w:name w:val="Заглавие 5 Знак"/>
    <w:basedOn w:val="a0"/>
    <w:link w:val="5"/>
    <w:uiPriority w:val="9"/>
    <w:semiHidden/>
    <w:rsid w:val="00257294"/>
    <w:rPr>
      <w:rFonts w:eastAsiaTheme="majorEastAsia" w:cstheme="majorBidi"/>
      <w:color w:val="2F5496" w:themeColor="accent1" w:themeShade="BF"/>
    </w:rPr>
  </w:style>
  <w:style w:type="character" w:customStyle="1" w:styleId="60">
    <w:name w:val="Заглавие 6 Знак"/>
    <w:basedOn w:val="a0"/>
    <w:link w:val="6"/>
    <w:uiPriority w:val="9"/>
    <w:semiHidden/>
    <w:rsid w:val="00257294"/>
    <w:rPr>
      <w:rFonts w:eastAsiaTheme="majorEastAsia" w:cstheme="majorBidi"/>
      <w:i/>
      <w:iCs/>
      <w:color w:val="595959" w:themeColor="text1" w:themeTint="A6"/>
    </w:rPr>
  </w:style>
  <w:style w:type="character" w:customStyle="1" w:styleId="70">
    <w:name w:val="Заглавие 7 Знак"/>
    <w:basedOn w:val="a0"/>
    <w:link w:val="7"/>
    <w:uiPriority w:val="9"/>
    <w:semiHidden/>
    <w:rsid w:val="00257294"/>
    <w:rPr>
      <w:rFonts w:eastAsiaTheme="majorEastAsia" w:cstheme="majorBidi"/>
      <w:color w:val="595959" w:themeColor="text1" w:themeTint="A6"/>
    </w:rPr>
  </w:style>
  <w:style w:type="character" w:customStyle="1" w:styleId="80">
    <w:name w:val="Заглавие 8 Знак"/>
    <w:basedOn w:val="a0"/>
    <w:link w:val="8"/>
    <w:uiPriority w:val="9"/>
    <w:semiHidden/>
    <w:rsid w:val="00257294"/>
    <w:rPr>
      <w:rFonts w:eastAsiaTheme="majorEastAsia" w:cstheme="majorBidi"/>
      <w:i/>
      <w:iCs/>
      <w:color w:val="272727" w:themeColor="text1" w:themeTint="D8"/>
    </w:rPr>
  </w:style>
  <w:style w:type="character" w:customStyle="1" w:styleId="90">
    <w:name w:val="Заглавие 9 Знак"/>
    <w:basedOn w:val="a0"/>
    <w:link w:val="9"/>
    <w:uiPriority w:val="9"/>
    <w:semiHidden/>
    <w:rsid w:val="00257294"/>
    <w:rPr>
      <w:rFonts w:eastAsiaTheme="majorEastAsia" w:cstheme="majorBidi"/>
      <w:color w:val="272727" w:themeColor="text1" w:themeTint="D8"/>
    </w:rPr>
  </w:style>
  <w:style w:type="paragraph" w:styleId="a3">
    <w:name w:val="Title"/>
    <w:basedOn w:val="a"/>
    <w:next w:val="a"/>
    <w:link w:val="a4"/>
    <w:uiPriority w:val="10"/>
    <w:qFormat/>
    <w:rsid w:val="002572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лавие Знак"/>
    <w:basedOn w:val="a0"/>
    <w:link w:val="a3"/>
    <w:uiPriority w:val="10"/>
    <w:rsid w:val="002572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294"/>
    <w:pPr>
      <w:numPr>
        <w:ilvl w:val="1"/>
      </w:numPr>
    </w:pPr>
    <w:rPr>
      <w:rFonts w:eastAsiaTheme="majorEastAsia" w:cstheme="majorBidi"/>
      <w:color w:val="595959" w:themeColor="text1" w:themeTint="A6"/>
      <w:spacing w:val="15"/>
      <w:sz w:val="28"/>
      <w:szCs w:val="28"/>
    </w:rPr>
  </w:style>
  <w:style w:type="character" w:customStyle="1" w:styleId="a6">
    <w:name w:val="Подзаглавие Знак"/>
    <w:basedOn w:val="a0"/>
    <w:link w:val="a5"/>
    <w:uiPriority w:val="11"/>
    <w:rsid w:val="002572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57294"/>
    <w:pPr>
      <w:spacing w:before="160"/>
      <w:jc w:val="center"/>
    </w:pPr>
    <w:rPr>
      <w:i/>
      <w:iCs/>
      <w:color w:val="404040" w:themeColor="text1" w:themeTint="BF"/>
    </w:rPr>
  </w:style>
  <w:style w:type="character" w:customStyle="1" w:styleId="a8">
    <w:name w:val="Цитат Знак"/>
    <w:basedOn w:val="a0"/>
    <w:link w:val="a7"/>
    <w:uiPriority w:val="29"/>
    <w:rsid w:val="00257294"/>
    <w:rPr>
      <w:i/>
      <w:iCs/>
      <w:color w:val="404040" w:themeColor="text1" w:themeTint="BF"/>
    </w:rPr>
  </w:style>
  <w:style w:type="paragraph" w:styleId="a9">
    <w:name w:val="List Paragraph"/>
    <w:basedOn w:val="a"/>
    <w:uiPriority w:val="34"/>
    <w:qFormat/>
    <w:rsid w:val="00257294"/>
    <w:pPr>
      <w:ind w:left="720"/>
      <w:contextualSpacing/>
    </w:pPr>
  </w:style>
  <w:style w:type="character" w:styleId="aa">
    <w:name w:val="Intense Emphasis"/>
    <w:basedOn w:val="a0"/>
    <w:uiPriority w:val="21"/>
    <w:qFormat/>
    <w:rsid w:val="00257294"/>
    <w:rPr>
      <w:i/>
      <w:iCs/>
      <w:color w:val="2F5496" w:themeColor="accent1" w:themeShade="BF"/>
    </w:rPr>
  </w:style>
  <w:style w:type="paragraph" w:styleId="ab">
    <w:name w:val="Intense Quote"/>
    <w:basedOn w:val="a"/>
    <w:next w:val="a"/>
    <w:link w:val="ac"/>
    <w:uiPriority w:val="30"/>
    <w:qFormat/>
    <w:rsid w:val="0025729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Интензивно цитиране Знак"/>
    <w:basedOn w:val="a0"/>
    <w:link w:val="ab"/>
    <w:uiPriority w:val="30"/>
    <w:rsid w:val="00257294"/>
    <w:rPr>
      <w:i/>
      <w:iCs/>
      <w:color w:val="2F5496" w:themeColor="accent1" w:themeShade="BF"/>
    </w:rPr>
  </w:style>
  <w:style w:type="character" w:styleId="ad">
    <w:name w:val="Intense Reference"/>
    <w:basedOn w:val="a0"/>
    <w:uiPriority w:val="32"/>
    <w:qFormat/>
    <w:rsid w:val="00257294"/>
    <w:rPr>
      <w:b/>
      <w:bCs/>
      <w:smallCaps/>
      <w:color w:val="2F5496" w:themeColor="accent1" w:themeShade="BF"/>
      <w:spacing w:val="5"/>
    </w:rPr>
  </w:style>
  <w:style w:type="character" w:customStyle="1" w:styleId="rynqvb">
    <w:name w:val="rynqvb"/>
    <w:basedOn w:val="a0"/>
    <w:rsid w:val="00257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527</Words>
  <Characters>3009</Characters>
  <Application>Microsoft Office Word</Application>
  <DocSecurity>0</DocSecurity>
  <Lines>25</Lines>
  <Paragraphs>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dc:creator>
  <cp:keywords/>
  <dc:description/>
  <cp:lastModifiedBy>Hristo Popov</cp:lastModifiedBy>
  <cp:revision>4</cp:revision>
  <dcterms:created xsi:type="dcterms:W3CDTF">2026-02-04T08:42:00Z</dcterms:created>
  <dcterms:modified xsi:type="dcterms:W3CDTF">2026-02-04T09:07:00Z</dcterms:modified>
</cp:coreProperties>
</file>